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32A" w:rsidRDefault="00C72191">
      <w:r>
        <w:t>KUŽELOSEČKY</w:t>
      </w:r>
    </w:p>
    <w:p w:rsidR="00C72191" w:rsidRDefault="00C72191">
      <w:r>
        <w:t xml:space="preserve">Kružnice - množina všech bodů v rovině, které mají od daného pevného bodu S </w:t>
      </w:r>
    </w:p>
    <w:p w:rsidR="00C72191" w:rsidRDefault="00C72191">
      <w:r>
        <w:t xml:space="preserve">                  konstantní vzdálenost r.</w:t>
      </w:r>
    </w:p>
    <w:p w:rsidR="00C72191" w:rsidRDefault="00C72191">
      <w:r>
        <w:t xml:space="preserve">Elipsa - množina všech bodů v rovině, které mají </w:t>
      </w:r>
      <w:r w:rsidR="00865B6A">
        <w:t xml:space="preserve">od dvou daných bodů E, F </w:t>
      </w:r>
    </w:p>
    <w:p w:rsidR="00865B6A" w:rsidRDefault="00865B6A">
      <w:r>
        <w:t xml:space="preserve">              konstantní součet vzdáleností 2a větší než vzdálenost bodů E, F.</w:t>
      </w:r>
    </w:p>
    <w:p w:rsidR="00865B6A" w:rsidRDefault="00865B6A" w:rsidP="00865B6A">
      <w:r>
        <w:t xml:space="preserve">Hyperbola -  množina všech bodů v rovině, které mají od dvou daných bodů E, F </w:t>
      </w:r>
    </w:p>
    <w:p w:rsidR="00865B6A" w:rsidRDefault="00865B6A" w:rsidP="00865B6A">
      <w:r>
        <w:t xml:space="preserve">                       konstantní rozdíl vzdáleností 2a menší než vzdálenost bodů E, F.</w:t>
      </w:r>
    </w:p>
    <w:p w:rsidR="00865B6A" w:rsidRDefault="00865B6A" w:rsidP="00865B6A">
      <w:r>
        <w:t>Parabola - množina všech bodů v rovině, které mají od daného bodu F a dané přímky d,</w:t>
      </w:r>
    </w:p>
    <w:p w:rsidR="00865B6A" w:rsidRDefault="00865B6A" w:rsidP="00865B6A">
      <w:r>
        <w:t xml:space="preserve">                   která tímto bodem neprochází, stejné vzdálenosti.</w:t>
      </w:r>
    </w:p>
    <w:p w:rsidR="00865B6A" w:rsidRDefault="00865B6A" w:rsidP="00865B6A"/>
    <w:p w:rsidR="00865B6A" w:rsidRDefault="00865B6A" w:rsidP="00865B6A">
      <w:r>
        <w:t>S - střed, r - poloměr, E a F - ohniska, a - délka hlavní poloosy</w:t>
      </w:r>
      <w:r w:rsidR="005541B6">
        <w:t>, d - řídicí přímka</w:t>
      </w:r>
      <w:r>
        <w:t xml:space="preserve"> </w:t>
      </w:r>
    </w:p>
    <w:p w:rsidR="00B661F3" w:rsidRDefault="00B661F3" w:rsidP="00865B6A"/>
    <w:p w:rsidR="00B661F3" w:rsidRDefault="00B661F3" w:rsidP="00865B6A"/>
    <w:p w:rsidR="00B661F3" w:rsidRDefault="00B661F3" w:rsidP="00865B6A"/>
    <w:p w:rsidR="00B661F3" w:rsidRDefault="00B661F3" w:rsidP="00865B6A"/>
    <w:p w:rsidR="00B661F3" w:rsidRDefault="00B661F3" w:rsidP="00865B6A"/>
    <w:p w:rsidR="00B661F3" w:rsidRDefault="00B661F3" w:rsidP="00865B6A"/>
    <w:p w:rsidR="00B661F3" w:rsidRDefault="00B661F3" w:rsidP="00865B6A"/>
    <w:p w:rsidR="00B661F3" w:rsidRDefault="00B661F3" w:rsidP="00865B6A"/>
    <w:p w:rsidR="00B661F3" w:rsidRDefault="00B661F3" w:rsidP="00865B6A"/>
    <w:p w:rsidR="00B661F3" w:rsidRDefault="00B661F3" w:rsidP="00865B6A"/>
    <w:p w:rsidR="00B661F3" w:rsidRDefault="00B661F3" w:rsidP="00865B6A">
      <w:r>
        <w:lastRenderedPageBreak/>
        <w:t>Konstrukce obecného bodu M podle definice</w:t>
      </w:r>
    </w:p>
    <w:p w:rsidR="00B661F3" w:rsidRDefault="00B661F3" w:rsidP="00865B6A">
      <w:r>
        <w:t xml:space="preserve">                                                                                      </w:t>
      </w:r>
      <w:r w:rsidR="001964D4">
        <w:t>1)</w:t>
      </w:r>
      <w:r>
        <w:t xml:space="preserve">         ELIPSA</w:t>
      </w:r>
    </w:p>
    <w:p w:rsidR="00B661F3" w:rsidRDefault="00B661F3" w:rsidP="00865B6A">
      <w:r>
        <w:t xml:space="preserve">                                                                                                            Dáno E, F, 2a = I IJ I</w:t>
      </w:r>
    </w:p>
    <w:p w:rsidR="00B661F3" w:rsidRDefault="00082C30" w:rsidP="00865B6A">
      <w:r>
        <w:rPr>
          <w:noProof/>
          <w:lang w:eastAsia="cs-CZ"/>
        </w:rPr>
        <w:drawing>
          <wp:inline distT="0" distB="0" distL="0" distR="0">
            <wp:extent cx="5457825" cy="3810000"/>
            <wp:effectExtent l="19050" t="0" r="9525" b="0"/>
            <wp:docPr id="1" name="Obrázek 0" descr="EF2aMteč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EF2aMtečn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B6A" w:rsidRDefault="001964D4" w:rsidP="00865B6A">
      <w:r>
        <w:t xml:space="preserve">                L - libovolný bod,</w:t>
      </w:r>
    </w:p>
    <w:p w:rsidR="001964D4" w:rsidRDefault="001964D4" w:rsidP="00865B6A">
      <w:r>
        <w:t xml:space="preserve">                2 kružnice o poloměrech I IL I a I LJ I, v jejich průsečících jsou obecné body M, N ;</w:t>
      </w:r>
    </w:p>
    <w:p w:rsidR="001964D4" w:rsidRDefault="001964D4" w:rsidP="00865B6A">
      <w:r>
        <w:t xml:space="preserve">                EM, FM - průvodiče</w:t>
      </w:r>
    </w:p>
    <w:p w:rsidR="000471AF" w:rsidRDefault="001964D4" w:rsidP="00865B6A">
      <w:r>
        <w:t xml:space="preserve">                 Tečna elipsy půlí úhel průvodičů (vnější - neobsahuje S).</w:t>
      </w:r>
    </w:p>
    <w:p w:rsidR="000471AF" w:rsidRDefault="000471AF" w:rsidP="00865B6A"/>
    <w:p w:rsidR="000471AF" w:rsidRDefault="000471AF" w:rsidP="000471AF">
      <w:r>
        <w:lastRenderedPageBreak/>
        <w:t xml:space="preserve"> </w:t>
      </w:r>
      <w:r w:rsidR="001964D4">
        <w:t xml:space="preserve">       </w:t>
      </w:r>
      <w:r>
        <w:t>Konstrukce obecného bodu M podle definice</w:t>
      </w:r>
    </w:p>
    <w:p w:rsidR="001964D4" w:rsidRDefault="000471AF" w:rsidP="00865B6A">
      <w:r>
        <w:t xml:space="preserve">                                                                                               2)  HYPERBOLA</w:t>
      </w:r>
      <w:r w:rsidR="001964D4">
        <w:t xml:space="preserve"> </w:t>
      </w:r>
    </w:p>
    <w:p w:rsidR="00865B6A" w:rsidRDefault="00865B6A">
      <w:r>
        <w:t xml:space="preserve"> </w:t>
      </w:r>
      <w:r w:rsidR="000471AF">
        <w:t xml:space="preserve">                                                                                                                                Dáno E, F, 2a = I IJ I</w:t>
      </w:r>
    </w:p>
    <w:p w:rsidR="00381546" w:rsidRDefault="0053059F">
      <w:r>
        <w:rPr>
          <w:noProof/>
          <w:lang w:eastAsia="cs-CZ"/>
        </w:rPr>
        <w:drawing>
          <wp:inline distT="0" distB="0" distL="0" distR="0">
            <wp:extent cx="5438775" cy="3797599"/>
            <wp:effectExtent l="19050" t="0" r="9525" b="0"/>
            <wp:docPr id="3" name="Obrázek 2" descr="HypEF2a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pEF2aM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43027" cy="3800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546" w:rsidRDefault="00381546" w:rsidP="00381546">
      <w:r>
        <w:t xml:space="preserve">                L - libovolný bod na polopřímce, mimo úsečku IJ,</w:t>
      </w:r>
    </w:p>
    <w:p w:rsidR="00381546" w:rsidRDefault="00381546" w:rsidP="00381546">
      <w:r>
        <w:t xml:space="preserve">                2 kružnice o poloměrech I IL I a I LJ I, v jejich průsečících jsou obecné body M, N ;</w:t>
      </w:r>
    </w:p>
    <w:p w:rsidR="00381546" w:rsidRDefault="00381546" w:rsidP="00381546">
      <w:r>
        <w:t xml:space="preserve">                EM, FM - průvodiče</w:t>
      </w:r>
    </w:p>
    <w:p w:rsidR="00381546" w:rsidRDefault="00381546" w:rsidP="00381546">
      <w:r>
        <w:t xml:space="preserve">                 Tečna hyperboly půlí úhel průvodičů (vnitřní - obsahuje S).</w:t>
      </w:r>
    </w:p>
    <w:p w:rsidR="0053059F" w:rsidRDefault="0053059F" w:rsidP="00381546"/>
    <w:p w:rsidR="00291059" w:rsidRDefault="00291059" w:rsidP="00291059">
      <w:r>
        <w:lastRenderedPageBreak/>
        <w:t xml:space="preserve">        Konstrukce obecného bodu M podle definice</w:t>
      </w:r>
    </w:p>
    <w:p w:rsidR="0053059F" w:rsidRDefault="00291059" w:rsidP="00381546">
      <w:r>
        <w:t xml:space="preserve">                                                                                           3)  PARABOLA</w:t>
      </w:r>
    </w:p>
    <w:p w:rsidR="00291059" w:rsidRDefault="00291059" w:rsidP="00381546">
      <w:r>
        <w:rPr>
          <w:noProof/>
          <w:lang w:eastAsia="cs-CZ"/>
        </w:rPr>
        <w:drawing>
          <wp:inline distT="0" distB="0" distL="0" distR="0">
            <wp:extent cx="5686425" cy="3320712"/>
            <wp:effectExtent l="19050" t="0" r="9525" b="0"/>
            <wp:docPr id="4" name="Obrázek 3" descr="parab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abola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86851" cy="3320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9EE" w:rsidRDefault="00B469EE">
      <w:r>
        <w:t xml:space="preserve">                       l je libovolná přímka rovnoběžná s řídicí přímkou d, vzdálenost mezi nimi je</w:t>
      </w:r>
    </w:p>
    <w:p w:rsidR="00B469EE" w:rsidRDefault="00B469EE">
      <w:r>
        <w:t xml:space="preserve">                         rovna délce úsečky DL,</w:t>
      </w:r>
    </w:p>
    <w:p w:rsidR="00B469EE" w:rsidRDefault="00B469EE">
      <w:r>
        <w:t xml:space="preserve">                       kružnice se středem F a poloměrem r rovným délce úsečky DL protíná přímku l</w:t>
      </w:r>
    </w:p>
    <w:p w:rsidR="00B469EE" w:rsidRDefault="00B469EE">
      <w:r>
        <w:t xml:space="preserve">                       v obecných bodech paraboly.     </w:t>
      </w:r>
    </w:p>
    <w:p w:rsidR="00E32074" w:rsidRDefault="00B469EE">
      <w:r>
        <w:t xml:space="preserve">                       Tečna paraboly půlí úhel průvodičů EM, FM.</w:t>
      </w:r>
    </w:p>
    <w:p w:rsidR="00E32074" w:rsidRDefault="00E32074"/>
    <w:p w:rsidR="00E32074" w:rsidRDefault="00E32074"/>
    <w:p w:rsidR="00E32074" w:rsidRDefault="00E32074"/>
    <w:p w:rsidR="00E32074" w:rsidRDefault="00E32074">
      <w:r>
        <w:lastRenderedPageBreak/>
        <w:t xml:space="preserve">        Konstrukce vrcholů</w:t>
      </w:r>
    </w:p>
    <w:p w:rsidR="00E32074" w:rsidRDefault="00E32074">
      <w:r>
        <w:rPr>
          <w:noProof/>
          <w:lang w:eastAsia="cs-CZ"/>
        </w:rPr>
        <w:drawing>
          <wp:inline distT="0" distB="0" distL="0" distR="0">
            <wp:extent cx="5667375" cy="3957219"/>
            <wp:effectExtent l="19050" t="0" r="0" b="0"/>
            <wp:docPr id="5" name="Obrázek 4" descr="EFMvrcho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FMvrcholy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0899" cy="395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1AF" w:rsidRDefault="00B469EE">
      <w:r>
        <w:t xml:space="preserve"> </w:t>
      </w:r>
      <w:r w:rsidR="00E32074">
        <w:t xml:space="preserve">EF = </w:t>
      </w:r>
      <m:oMath>
        <m:r>
          <w:rPr>
            <w:rFonts w:ascii="Cambria Math" w:hAnsi="Cambria Math"/>
          </w:rPr>
          <m:t>1o</m:t>
        </m:r>
      </m:oMath>
      <w:r w:rsidR="00E32074">
        <w:t xml:space="preserve"> - hlavní osa,</w:t>
      </w:r>
    </w:p>
    <w:p w:rsidR="00E32074" w:rsidRDefault="00745AA9">
      <w:r>
        <w:t xml:space="preserve">vedlejší osa </w:t>
      </w:r>
      <w:r w:rsidR="00E32074">
        <w:t xml:space="preserve">2o - osa úsečky </w:t>
      </w:r>
      <w:r>
        <w:t>EF,</w:t>
      </w:r>
    </w:p>
    <w:p w:rsidR="00745AA9" w:rsidRDefault="00745AA9">
      <w:r>
        <w:t>kružnice o poloměru a se středem S protne hlavní osu v hlavních vrcholech A, B;</w:t>
      </w:r>
    </w:p>
    <w:p w:rsidR="00745AA9" w:rsidRDefault="00745AA9">
      <w:r>
        <w:t>kružnice o poloměru a se středem F protne vedlejší osu ve vedlejších vrcholech C, D.</w:t>
      </w:r>
    </w:p>
    <w:p w:rsidR="00FB1AFD" w:rsidRDefault="00FB1AFD"/>
    <w:p w:rsidR="00FB1AFD" w:rsidRDefault="00FB1AFD"/>
    <w:p w:rsidR="00FB1AFD" w:rsidRDefault="00FB1AFD"/>
    <w:p w:rsidR="002B4549" w:rsidRDefault="002B4549">
      <w:r>
        <w:rPr>
          <w:noProof/>
          <w:lang w:eastAsia="cs-CZ"/>
        </w:rPr>
        <w:lastRenderedPageBreak/>
        <w:drawing>
          <wp:inline distT="0" distB="0" distL="0" distR="0">
            <wp:extent cx="4886325" cy="3411854"/>
            <wp:effectExtent l="19050" t="0" r="9525" b="0"/>
            <wp:docPr id="7" name="Obrázek 6" descr="ElipTroju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ipTrojuh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87959" cy="341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549" w:rsidRPr="002B4549" w:rsidRDefault="002B4549" w:rsidP="002B4549">
      <w:pPr>
        <w:ind w:firstLine="708"/>
      </w:pPr>
      <w:r>
        <w:rPr>
          <w:noProof/>
          <w:lang w:eastAsia="cs-CZ"/>
        </w:rPr>
        <w:lastRenderedPageBreak/>
        <w:drawing>
          <wp:inline distT="0" distB="0" distL="0" distR="0">
            <wp:extent cx="4891088" cy="3415179"/>
            <wp:effectExtent l="19050" t="0" r="4762" b="0"/>
            <wp:docPr id="8" name="Obrázek 7" descr="HyperTroju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perTroju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92723" cy="3416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AFD" w:rsidRDefault="00FB1AFD">
      <w:r>
        <w:rPr>
          <w:noProof/>
          <w:lang w:eastAsia="cs-CZ"/>
        </w:rPr>
        <w:lastRenderedPageBreak/>
        <w:drawing>
          <wp:inline distT="0" distB="0" distL="0" distR="0">
            <wp:extent cx="5347405" cy="3733800"/>
            <wp:effectExtent l="19050" t="0" r="5645" b="0"/>
            <wp:docPr id="6" name="Obrázek 5" descr="HypEFMvrchAB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pEFMvrchABuw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1087" cy="373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AFD" w:rsidRDefault="002B4549" w:rsidP="00FB1AFD">
      <w:r>
        <w:t xml:space="preserve">              </w:t>
      </w:r>
      <w:r w:rsidR="00FB1AFD">
        <w:t xml:space="preserve">EF = </w:t>
      </w:r>
      <m:oMath>
        <m:r>
          <w:rPr>
            <w:rFonts w:ascii="Cambria Math" w:hAnsi="Cambria Math"/>
          </w:rPr>
          <m:t>1o</m:t>
        </m:r>
      </m:oMath>
      <w:r w:rsidR="00FB1AFD">
        <w:t xml:space="preserve"> - hlavní osa,</w:t>
      </w:r>
    </w:p>
    <w:p w:rsidR="00FB1AFD" w:rsidRDefault="002B4549" w:rsidP="00FB1AFD">
      <w:r>
        <w:t xml:space="preserve">             </w:t>
      </w:r>
      <w:r w:rsidR="00FB1AFD">
        <w:t>vedlejší osa 2o - osa úsečky EF,</w:t>
      </w:r>
    </w:p>
    <w:p w:rsidR="00FB1AFD" w:rsidRDefault="002B4549" w:rsidP="00FB1AFD">
      <w:r>
        <w:t xml:space="preserve">             </w:t>
      </w:r>
      <w:r w:rsidR="00FB1AFD">
        <w:t>kružnice o poloměru a se středem S protne hlavní osu v hlavních vrcholech A, B;</w:t>
      </w:r>
    </w:p>
    <w:p w:rsidR="002B4549" w:rsidRDefault="002B4549">
      <w:r>
        <w:t xml:space="preserve">              </w:t>
      </w:r>
      <w:r w:rsidR="00FB1AFD">
        <w:t xml:space="preserve">tečna hyperboly v bodě A protne kružnici se středem S a poloměrem e </w:t>
      </w:r>
    </w:p>
    <w:p w:rsidR="00745AA9" w:rsidRDefault="002B4549">
      <w:r>
        <w:t xml:space="preserve">              </w:t>
      </w:r>
      <w:r w:rsidR="00FB1AFD">
        <w:t>ve dvou bodech asymptot.</w:t>
      </w:r>
    </w:p>
    <w:p w:rsidR="00FB1AFD" w:rsidRDefault="002B4549">
      <w:r>
        <w:t xml:space="preserve">              </w:t>
      </w:r>
      <w:r w:rsidR="00FB1AFD">
        <w:t>Asymptoty u, w procházejí těmito body a středem.</w:t>
      </w:r>
    </w:p>
    <w:p w:rsidR="000D3B5D" w:rsidRDefault="000D3B5D"/>
    <w:p w:rsidR="000D3B5D" w:rsidRDefault="000D3B5D"/>
    <w:p w:rsidR="000D3B5D" w:rsidRDefault="000D3B5D"/>
    <w:p w:rsidR="000D3B5D" w:rsidRDefault="000D3B5D"/>
    <w:p w:rsidR="000D3B5D" w:rsidRDefault="000D3B5D">
      <w:r>
        <w:rPr>
          <w:noProof/>
          <w:lang w:eastAsia="cs-CZ"/>
        </w:rPr>
        <w:drawing>
          <wp:inline distT="0" distB="0" distL="0" distR="0">
            <wp:extent cx="5353050" cy="3126032"/>
            <wp:effectExtent l="19050" t="0" r="0" b="0"/>
            <wp:docPr id="10" name="Obrázek 9" descr="p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A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53811" cy="312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B5D" w:rsidRDefault="000D3B5D" w:rsidP="000D3B5D">
      <w:r>
        <w:t xml:space="preserve">Osa paraboly o prochází ohniskem F kolmo k přímce d. Protíná d v bodě D. </w:t>
      </w:r>
    </w:p>
    <w:p w:rsidR="000D3B5D" w:rsidRDefault="000D3B5D" w:rsidP="000D3B5D">
      <w:r>
        <w:t>Vrchol A je středem úsečky DF.</w:t>
      </w:r>
    </w:p>
    <w:p w:rsidR="000D3B5D" w:rsidRDefault="000D3B5D" w:rsidP="000D3B5D"/>
    <w:p w:rsidR="000D3B5D" w:rsidRDefault="000D3B5D" w:rsidP="000D3B5D"/>
    <w:p w:rsidR="000D3B5D" w:rsidRDefault="000D3B5D" w:rsidP="000D3B5D"/>
    <w:p w:rsidR="000D3B5D" w:rsidRDefault="000D3B5D" w:rsidP="000D3B5D"/>
    <w:p w:rsidR="000D3B5D" w:rsidRDefault="000D3B5D" w:rsidP="000D3B5D"/>
    <w:p w:rsidR="000D3B5D" w:rsidRDefault="000D3B5D" w:rsidP="000D3B5D"/>
    <w:p w:rsidR="000D3B5D" w:rsidRDefault="000D3B5D" w:rsidP="000D3B5D"/>
    <w:p w:rsidR="000D3B5D" w:rsidRDefault="000D3B5D" w:rsidP="000D3B5D">
      <w:r>
        <w:rPr>
          <w:noProof/>
          <w:lang w:eastAsia="cs-CZ"/>
        </w:rPr>
        <w:lastRenderedPageBreak/>
        <w:drawing>
          <wp:inline distT="0" distB="0" distL="0" distR="0">
            <wp:extent cx="5495925" cy="3209465"/>
            <wp:effectExtent l="19050" t="0" r="9525" b="0"/>
            <wp:docPr id="11" name="Obrázek 10" descr="ParSub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Sub2a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97117" cy="321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B5D" w:rsidRDefault="000D3B5D" w:rsidP="000D3B5D"/>
    <w:p w:rsidR="000D3B5D" w:rsidRDefault="000D3B5D" w:rsidP="000D3B5D">
      <w:pPr>
        <w:tabs>
          <w:tab w:val="left" w:pos="1913"/>
        </w:tabs>
      </w:pPr>
      <w:r>
        <w:tab/>
      </w:r>
    </w:p>
    <w:p w:rsidR="000D3B5D" w:rsidRDefault="000D3B5D" w:rsidP="000D3B5D">
      <w:pPr>
        <w:tabs>
          <w:tab w:val="left" w:pos="1913"/>
        </w:tabs>
      </w:pPr>
    </w:p>
    <w:p w:rsidR="000D3B5D" w:rsidRDefault="000D3B5D" w:rsidP="000D3B5D">
      <w:pPr>
        <w:tabs>
          <w:tab w:val="left" w:pos="1913"/>
        </w:tabs>
      </w:pPr>
    </w:p>
    <w:p w:rsidR="000D3B5D" w:rsidRDefault="000D3B5D" w:rsidP="000D3B5D">
      <w:pPr>
        <w:tabs>
          <w:tab w:val="left" w:pos="1913"/>
        </w:tabs>
      </w:pPr>
    </w:p>
    <w:p w:rsidR="000D3B5D" w:rsidRDefault="000D3B5D" w:rsidP="000D3B5D">
      <w:pPr>
        <w:tabs>
          <w:tab w:val="left" w:pos="1913"/>
        </w:tabs>
      </w:pPr>
    </w:p>
    <w:p w:rsidR="000D3B5D" w:rsidRDefault="000D3B5D" w:rsidP="000D3B5D">
      <w:pPr>
        <w:tabs>
          <w:tab w:val="left" w:pos="1913"/>
        </w:tabs>
      </w:pPr>
    </w:p>
    <w:p w:rsidR="000D3B5D" w:rsidRDefault="000D3B5D" w:rsidP="000D3B5D">
      <w:pPr>
        <w:tabs>
          <w:tab w:val="left" w:pos="1913"/>
        </w:tabs>
      </w:pPr>
    </w:p>
    <w:p w:rsidR="000D3B5D" w:rsidRDefault="000D3B5D" w:rsidP="000D3B5D">
      <w:pPr>
        <w:tabs>
          <w:tab w:val="left" w:pos="1913"/>
        </w:tabs>
      </w:pPr>
    </w:p>
    <w:p w:rsidR="000D3B5D" w:rsidRDefault="000D3B5D" w:rsidP="000D3B5D">
      <w:pPr>
        <w:tabs>
          <w:tab w:val="left" w:pos="1913"/>
        </w:tabs>
      </w:pPr>
    </w:p>
    <w:p w:rsidR="000D3B5D" w:rsidRDefault="000D3B5D" w:rsidP="000D3B5D">
      <w:pPr>
        <w:tabs>
          <w:tab w:val="left" w:pos="1913"/>
        </w:tabs>
      </w:pPr>
      <w:r>
        <w:lastRenderedPageBreak/>
        <w:t xml:space="preserve">OSKULAČNÍ KRUŽNICE VE VRCHOLECH </w:t>
      </w:r>
      <w:r w:rsidR="00AA5A66">
        <w:t>KUŽELOSEČEK = HYPEROSKULAČNÍ KRUŽNICE</w:t>
      </w:r>
    </w:p>
    <w:p w:rsidR="00AA5A66" w:rsidRDefault="00AA5A66" w:rsidP="000D3B5D">
      <w:pPr>
        <w:tabs>
          <w:tab w:val="left" w:pos="1913"/>
        </w:tabs>
      </w:pPr>
    </w:p>
    <w:p w:rsidR="00AA5A66" w:rsidRDefault="00AA5A66" w:rsidP="000D3B5D">
      <w:pPr>
        <w:tabs>
          <w:tab w:val="left" w:pos="1913"/>
        </w:tabs>
      </w:pPr>
      <w:r>
        <w:rPr>
          <w:noProof/>
          <w:lang w:eastAsia="cs-CZ"/>
        </w:rPr>
        <w:drawing>
          <wp:inline distT="0" distB="0" distL="0" distR="0">
            <wp:extent cx="5100638" cy="3561497"/>
            <wp:effectExtent l="19050" t="0" r="4762" b="0"/>
            <wp:docPr id="13" name="Obrázek 12" descr="OskKr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kKrAC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02344" cy="356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5A66" w:rsidRDefault="00AA5A66" w:rsidP="00AA5A66">
      <w:r>
        <w:t>Užitím kružnic: 2 kružnice - k(A, b), k´(C, a);</w:t>
      </w:r>
    </w:p>
    <w:p w:rsidR="00AA5A66" w:rsidRDefault="00AA5A66" w:rsidP="00AA5A66">
      <w:r>
        <w:t xml:space="preserve">                             spojnice jejich průsečíků protíná hlavní osu v SA,</w:t>
      </w:r>
    </w:p>
    <w:p w:rsidR="00AA5A66" w:rsidRDefault="00AA5A66" w:rsidP="00AA5A66">
      <w:r>
        <w:t xml:space="preserve">                                                                                        vedlejší osu v SC.</w:t>
      </w:r>
    </w:p>
    <w:p w:rsidR="00AA5A66" w:rsidRDefault="00AA5A66" w:rsidP="00AA5A66">
      <w:r>
        <w:t>Hyperoskulační kružnice jsou znázorněny na obrázku červeně.</w:t>
      </w:r>
    </w:p>
    <w:p w:rsidR="00AA5A66" w:rsidRDefault="00AA5A66" w:rsidP="00AA5A66"/>
    <w:p w:rsidR="00AA5A66" w:rsidRDefault="00AA5A66" w:rsidP="00AA5A66"/>
    <w:p w:rsidR="00AA5A66" w:rsidRDefault="00AA5A66" w:rsidP="00AA5A66"/>
    <w:p w:rsidR="00F32767" w:rsidRDefault="00AA5A66" w:rsidP="00AA5A66">
      <w:r>
        <w:rPr>
          <w:noProof/>
          <w:lang w:eastAsia="cs-CZ"/>
        </w:rPr>
        <w:lastRenderedPageBreak/>
        <w:drawing>
          <wp:inline distT="0" distB="0" distL="0" distR="0">
            <wp:extent cx="4774468" cy="3333750"/>
            <wp:effectExtent l="19050" t="0" r="7082" b="0"/>
            <wp:docPr id="14" name="Obrázek 13" descr="HypHyp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pHyper2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77820" cy="3336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767" w:rsidRDefault="00F32767" w:rsidP="00F32767">
      <w:r>
        <w:t xml:space="preserve">Tečna v bodě A protíná asymptotu u v bodě U. </w:t>
      </w:r>
    </w:p>
    <w:p w:rsidR="00AA5A66" w:rsidRDefault="00F32767" w:rsidP="00F32767">
      <w:r>
        <w:t>Kolmice k asymptotě u protíná hlavní osu v bodě, který je středem hyperoskulační</w:t>
      </w:r>
    </w:p>
    <w:p w:rsidR="00F32767" w:rsidRDefault="00F32767" w:rsidP="00F32767">
      <w:r>
        <w:t>kružnice. Ta prochází bodem A a současně má zde vnější dotyk s vrcholovou kružnicí v.</w:t>
      </w:r>
    </w:p>
    <w:p w:rsidR="00F32767" w:rsidRDefault="00F32767" w:rsidP="00F32767"/>
    <w:p w:rsidR="00F32767" w:rsidRDefault="00F32767" w:rsidP="00F32767"/>
    <w:p w:rsidR="00F32767" w:rsidRDefault="00F32767" w:rsidP="00F32767"/>
    <w:p w:rsidR="003670FD" w:rsidRDefault="003670FD" w:rsidP="00F32767"/>
    <w:p w:rsidR="003670FD" w:rsidRDefault="003670FD" w:rsidP="00F32767"/>
    <w:p w:rsidR="003670FD" w:rsidRDefault="003670FD" w:rsidP="00F32767"/>
    <w:p w:rsidR="003670FD" w:rsidRDefault="003670FD" w:rsidP="00F32767"/>
    <w:p w:rsidR="003670FD" w:rsidRDefault="003670FD" w:rsidP="00F32767">
      <w:r>
        <w:rPr>
          <w:noProof/>
          <w:lang w:eastAsia="cs-CZ"/>
        </w:rPr>
        <w:lastRenderedPageBreak/>
        <w:drawing>
          <wp:inline distT="0" distB="0" distL="0" distR="0">
            <wp:extent cx="4412047" cy="2576513"/>
            <wp:effectExtent l="19050" t="0" r="7553" b="0"/>
            <wp:docPr id="15" name="Obrázek 14" descr="ParOsku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Oskul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15255" cy="257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0FD" w:rsidRDefault="003670FD" w:rsidP="003670FD">
      <w:pPr>
        <w:tabs>
          <w:tab w:val="left" w:pos="525"/>
        </w:tabs>
      </w:pPr>
      <w:r>
        <w:tab/>
        <w:t xml:space="preserve">Osa o je určena body A, F.  Sestrojíme bod SA souměrný s bodem A podle </w:t>
      </w:r>
    </w:p>
    <w:p w:rsidR="003670FD" w:rsidRDefault="003670FD" w:rsidP="003670FD">
      <w:pPr>
        <w:tabs>
          <w:tab w:val="left" w:pos="525"/>
        </w:tabs>
      </w:pPr>
      <w:r>
        <w:t xml:space="preserve">           středu souměrnosti F. Je to střed hyperoskulační kružnice, která má poloměr</w:t>
      </w:r>
    </w:p>
    <w:p w:rsidR="003670FD" w:rsidRDefault="003670FD" w:rsidP="003670FD">
      <w:pPr>
        <w:tabs>
          <w:tab w:val="left" w:pos="525"/>
        </w:tabs>
      </w:pPr>
      <w:r>
        <w:t xml:space="preserve">           rovný parametru (velikost úsečky DF). </w:t>
      </w:r>
    </w:p>
    <w:p w:rsidR="009B1727" w:rsidRDefault="009B1727" w:rsidP="003670FD">
      <w:pPr>
        <w:tabs>
          <w:tab w:val="left" w:pos="525"/>
        </w:tabs>
      </w:pPr>
    </w:p>
    <w:p w:rsidR="009B1727" w:rsidRDefault="009B1727" w:rsidP="003670FD">
      <w:pPr>
        <w:tabs>
          <w:tab w:val="left" w:pos="525"/>
        </w:tabs>
      </w:pPr>
    </w:p>
    <w:p w:rsidR="009B1727" w:rsidRDefault="009B1727" w:rsidP="003670FD">
      <w:pPr>
        <w:tabs>
          <w:tab w:val="left" w:pos="525"/>
        </w:tabs>
      </w:pPr>
    </w:p>
    <w:p w:rsidR="009B1727" w:rsidRDefault="009B1727" w:rsidP="003670FD">
      <w:pPr>
        <w:tabs>
          <w:tab w:val="left" w:pos="525"/>
        </w:tabs>
      </w:pPr>
    </w:p>
    <w:p w:rsidR="009B1727" w:rsidRDefault="009B1727" w:rsidP="003670FD">
      <w:pPr>
        <w:tabs>
          <w:tab w:val="left" w:pos="525"/>
        </w:tabs>
      </w:pPr>
    </w:p>
    <w:p w:rsidR="009B1727" w:rsidRDefault="009B1727" w:rsidP="003670FD">
      <w:pPr>
        <w:tabs>
          <w:tab w:val="left" w:pos="525"/>
        </w:tabs>
      </w:pPr>
    </w:p>
    <w:p w:rsidR="009B1727" w:rsidRDefault="009B1727" w:rsidP="003670FD">
      <w:pPr>
        <w:tabs>
          <w:tab w:val="left" w:pos="525"/>
        </w:tabs>
      </w:pPr>
    </w:p>
    <w:p w:rsidR="009B1727" w:rsidRDefault="009B1727" w:rsidP="003670FD">
      <w:pPr>
        <w:tabs>
          <w:tab w:val="left" w:pos="525"/>
        </w:tabs>
      </w:pPr>
    </w:p>
    <w:p w:rsidR="009B1727" w:rsidRDefault="009B1727" w:rsidP="003670FD">
      <w:pPr>
        <w:tabs>
          <w:tab w:val="left" w:pos="525"/>
        </w:tabs>
      </w:pPr>
    </w:p>
    <w:p w:rsidR="009B1727" w:rsidRDefault="009B1727" w:rsidP="003670FD">
      <w:pPr>
        <w:tabs>
          <w:tab w:val="left" w:pos="525"/>
        </w:tabs>
      </w:pPr>
      <w:r>
        <w:rPr>
          <w:noProof/>
          <w:lang w:eastAsia="cs-CZ"/>
        </w:rPr>
        <w:lastRenderedPageBreak/>
        <w:drawing>
          <wp:inline distT="0" distB="0" distL="0" distR="0">
            <wp:extent cx="5353050" cy="4175674"/>
            <wp:effectExtent l="19050" t="0" r="0" b="0"/>
            <wp:docPr id="2" name="Obrázek 1" descr="Vrchol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rcholKr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54840" cy="4177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727" w:rsidRDefault="009B1727" w:rsidP="009B1727">
      <w:pPr>
        <w:tabs>
          <w:tab w:val="left" w:pos="525"/>
        </w:tabs>
        <w:ind w:firstLine="708"/>
      </w:pPr>
    </w:p>
    <w:p w:rsidR="009B1727" w:rsidRDefault="009B1727" w:rsidP="009B1727">
      <w:pPr>
        <w:tabs>
          <w:tab w:val="left" w:pos="525"/>
        </w:tabs>
        <w:ind w:firstLine="708"/>
      </w:pPr>
    </w:p>
    <w:p w:rsidR="009B1727" w:rsidRDefault="009B1727" w:rsidP="009B1727">
      <w:pPr>
        <w:tabs>
          <w:tab w:val="left" w:pos="525"/>
        </w:tabs>
        <w:ind w:firstLine="708"/>
      </w:pPr>
    </w:p>
    <w:p w:rsidR="009B1727" w:rsidRDefault="009B1727" w:rsidP="009B1727">
      <w:pPr>
        <w:tabs>
          <w:tab w:val="left" w:pos="525"/>
        </w:tabs>
        <w:ind w:firstLine="708"/>
      </w:pPr>
    </w:p>
    <w:p w:rsidR="009B1727" w:rsidRDefault="009B1727" w:rsidP="009B1727">
      <w:pPr>
        <w:tabs>
          <w:tab w:val="left" w:pos="525"/>
        </w:tabs>
        <w:ind w:firstLine="708"/>
      </w:pPr>
    </w:p>
    <w:p w:rsidR="009B1727" w:rsidRDefault="009B1727" w:rsidP="009B1727">
      <w:pPr>
        <w:tabs>
          <w:tab w:val="left" w:pos="525"/>
        </w:tabs>
        <w:ind w:firstLine="708"/>
      </w:pPr>
    </w:p>
    <w:p w:rsidR="009B1727" w:rsidRDefault="009B1727" w:rsidP="009B1727">
      <w:pPr>
        <w:tabs>
          <w:tab w:val="left" w:pos="525"/>
        </w:tabs>
        <w:ind w:firstLine="708"/>
      </w:pPr>
    </w:p>
    <w:p w:rsidR="009B1727" w:rsidRDefault="009B1727" w:rsidP="009B1727">
      <w:pPr>
        <w:tabs>
          <w:tab w:val="left" w:pos="525"/>
        </w:tabs>
        <w:ind w:firstLine="708"/>
      </w:pPr>
    </w:p>
    <w:p w:rsidR="009B1727" w:rsidRDefault="009B1727" w:rsidP="009B1727">
      <w:pPr>
        <w:tabs>
          <w:tab w:val="left" w:pos="525"/>
        </w:tabs>
        <w:ind w:firstLine="708"/>
      </w:pPr>
      <w:r>
        <w:rPr>
          <w:noProof/>
          <w:lang w:eastAsia="cs-CZ"/>
        </w:rPr>
        <w:drawing>
          <wp:inline distT="0" distB="0" distL="0" distR="0">
            <wp:extent cx="5067300" cy="3538219"/>
            <wp:effectExtent l="19050" t="0" r="0" b="0"/>
            <wp:docPr id="9" name="Obrázek 8" descr="ridici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diciKr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68995" cy="353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727" w:rsidRPr="009B1727" w:rsidRDefault="009B1727" w:rsidP="009B1727"/>
    <w:p w:rsidR="009B1727" w:rsidRPr="009B1727" w:rsidRDefault="009B1727" w:rsidP="009B1727"/>
    <w:p w:rsidR="009B1727" w:rsidRDefault="009B1727" w:rsidP="009B1727"/>
    <w:p w:rsidR="009B1727" w:rsidRPr="009B1727" w:rsidRDefault="009B1727" w:rsidP="009B1727">
      <w:pPr>
        <w:tabs>
          <w:tab w:val="left" w:pos="1943"/>
        </w:tabs>
      </w:pPr>
      <w:r>
        <w:tab/>
      </w:r>
    </w:p>
    <w:sectPr w:rsidR="009B1727" w:rsidRPr="009B1727" w:rsidSect="00F611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FF6" w:rsidRDefault="00505FF6" w:rsidP="000D3B5D">
      <w:pPr>
        <w:spacing w:after="0" w:line="240" w:lineRule="auto"/>
      </w:pPr>
      <w:r>
        <w:separator/>
      </w:r>
    </w:p>
  </w:endnote>
  <w:endnote w:type="continuationSeparator" w:id="1">
    <w:p w:rsidR="00505FF6" w:rsidRDefault="00505FF6" w:rsidP="000D3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FF6" w:rsidRDefault="00505FF6" w:rsidP="000D3B5D">
      <w:pPr>
        <w:spacing w:after="0" w:line="240" w:lineRule="auto"/>
      </w:pPr>
      <w:r>
        <w:separator/>
      </w:r>
    </w:p>
  </w:footnote>
  <w:footnote w:type="continuationSeparator" w:id="1">
    <w:p w:rsidR="00505FF6" w:rsidRDefault="00505FF6" w:rsidP="000D3B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2191"/>
    <w:rsid w:val="000471AF"/>
    <w:rsid w:val="00082C30"/>
    <w:rsid w:val="000D3B5D"/>
    <w:rsid w:val="001964D4"/>
    <w:rsid w:val="001A3EE3"/>
    <w:rsid w:val="00291059"/>
    <w:rsid w:val="00294716"/>
    <w:rsid w:val="002B4549"/>
    <w:rsid w:val="002D5D1D"/>
    <w:rsid w:val="003670FD"/>
    <w:rsid w:val="00381546"/>
    <w:rsid w:val="00505FF6"/>
    <w:rsid w:val="0053059F"/>
    <w:rsid w:val="0054732A"/>
    <w:rsid w:val="005541B6"/>
    <w:rsid w:val="00562B98"/>
    <w:rsid w:val="00745AA9"/>
    <w:rsid w:val="00836684"/>
    <w:rsid w:val="00842C01"/>
    <w:rsid w:val="00844471"/>
    <w:rsid w:val="00865B6A"/>
    <w:rsid w:val="009B1727"/>
    <w:rsid w:val="00A67CAE"/>
    <w:rsid w:val="00AA5A66"/>
    <w:rsid w:val="00B469EE"/>
    <w:rsid w:val="00B661F3"/>
    <w:rsid w:val="00C72191"/>
    <w:rsid w:val="00E32074"/>
    <w:rsid w:val="00F32767"/>
    <w:rsid w:val="00F6119F"/>
    <w:rsid w:val="00FB1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32A"/>
    <w:rPr>
      <w:rFonts w:cstheme="minorBid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6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61F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D3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3B5D"/>
    <w:rPr>
      <w:rFonts w:cstheme="minorBidi"/>
    </w:rPr>
  </w:style>
  <w:style w:type="paragraph" w:styleId="Zpat">
    <w:name w:val="footer"/>
    <w:basedOn w:val="Normln"/>
    <w:link w:val="ZpatChar"/>
    <w:uiPriority w:val="99"/>
    <w:semiHidden/>
    <w:unhideWhenUsed/>
    <w:rsid w:val="000D3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3B5D"/>
    <w:rPr>
      <w:rFonts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570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2015-10-05T20:22:00Z</dcterms:created>
  <dcterms:modified xsi:type="dcterms:W3CDTF">2015-10-05T20:22:00Z</dcterms:modified>
</cp:coreProperties>
</file>